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Bilan de compétences - 24h (dont 20h de face à face)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1"/>
        <w:tblW w:w="1065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658"/>
        <w:tblGridChange w:id="0">
          <w:tblGrid>
            <w:gridCol w:w="10658"/>
          </w:tblGrid>
        </w:tblGridChange>
      </w:tblGrid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Programme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240" w:before="20" w:lineRule="auto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Le Bilan est dispensé selon les 3 phases, en fonction de notre analyse, nous allons co construire votre programme personnalisé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Etape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Phase préalable :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• Entretien gratuit et sans engagement afin d’échanger sur les raisons et les motivations qui conduisent à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entreprendre la démarche.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• Présentation du bilan de compétences (cadre légal, méthodologie, déontologie)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* Le bilan ne pourra commencer qu’après le montage et l’acceptation du dossier de financement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Le bilan ne peut être réalisé qu’avec le consentement du bénéficiaire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Etape 2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Phase préliminaire :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• Confirmation de l’engagement dans la démarche et signature d’une charte d’engagement réciproque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• Analyse de la demande du bénéficiaire, déterminer les besoins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• Comprendre le déroulement du bilan de compétences et les moyens utilisés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• Élaboration d’un programme personnalisé et adapté à la situation du bénéficiaire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Etape 3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Phase d’investigation :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• Analyse du parcours professionnel et personnel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• Identifier le mode de fonctionnement, les motivations, les valeurs ainsi que les compétences acquises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• Faire émerger des pistes d’évolutions possibles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• Élaborer des scénarios d’évolutions professionnels et étudier la faisabilité du projet.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• Mise en place d’une stratégie d’enquête métier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• Définir un plan d’action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* Dans cette phase, différents outils seront proposés : livret d’accompagnement, questionnaires, tests, autres sources d’information (internet, entourage)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Etape 4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Phase de conclusion :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• Finaliser le(s) projet(s) et plan d’action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• Valider et rédiger le document de synthèse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Etape 5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Suivi post bilan :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• Proposer un entretien à 6 mois afin de faire le point sur la réalisation du projet et apporter des actions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correctives si nécessaire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5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658"/>
        <w:tblGridChange w:id="0">
          <w:tblGrid>
            <w:gridCol w:w="10658"/>
          </w:tblGrid>
        </w:tblGridChange>
      </w:tblGrid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" w:before="1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Organisation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Durée: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24.00 heures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Modalités pédagogiques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Nos bilans de compétences sont dispensés en distanciel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Profils des bénéficiaires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Toute personne active quel que soit son statut, sa qualification, son niveau scolaire ou son âge : demandeur d'emploi ou salarié (ouvriers, employés, techniciens, agents de maîtrise, cadres, etc.) du secteur privé ou public et les travailleurs indépendants.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Prérequis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Aucun pré-requis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Accessibilité et délais d'accès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 jours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Accessibilité aux personnes en situation de handicap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keepNext w:val="0"/>
        <w:spacing w:after="75" w:before="150" w:lineRule="auto"/>
        <w:rPr>
          <w:rFonts w:ascii="Calibri" w:cs="Calibri" w:eastAsia="Calibri" w:hAnsi="Calibri"/>
          <w:b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Afin d’étudier votre besoin de compensation, nous vous invitons à nous contacter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58.0" w:type="dxa"/>
        <w:jc w:val="left"/>
        <w:tblInd w:w="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8"/>
        <w:tblGridChange w:id="0">
          <w:tblGrid>
            <w:gridCol w:w="10658"/>
          </w:tblGrid>
        </w:tblGridChange>
      </w:tblGrid>
      <w:tr>
        <w:trPr>
          <w:cantSplit w:val="0"/>
          <w:tblHeader w:val="0"/>
        </w:trPr>
        <w:tc>
          <w:tcPr>
            <w:shd w:fill="bdd7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Objectifs pédagogiques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Explorer de nouvelles perspectives et élaborer son projet d’évolution professionnelle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 </w:t>
      </w:r>
    </w:p>
    <w:tbl>
      <w:tblPr>
        <w:tblStyle w:val="Table4"/>
        <w:tblW w:w="10658.0" w:type="dxa"/>
        <w:jc w:val="left"/>
        <w:tblInd w:w="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8"/>
        <w:tblGridChange w:id="0">
          <w:tblGrid>
            <w:gridCol w:w="10658"/>
          </w:tblGrid>
        </w:tblGridChange>
      </w:tblGrid>
      <w:tr>
        <w:trPr>
          <w:cantSplit w:val="0"/>
          <w:tblHeader w:val="0"/>
        </w:trPr>
        <w:tc>
          <w:tcPr>
            <w:shd w:fill="bdd7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Organisation de la formation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Équipe pédagogique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Madame Yasmina Bouniar, Experte en Bilan de compétences/VAE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Moyens pédagogiques et techniques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" w:right="0" w:hanging="1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Documents supports de formation projetés.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" w:right="0" w:hanging="1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Exposés théoriques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" w:right="0" w:hanging="1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Etude de cas concrets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" w:right="0" w:hanging="1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Quiz en salle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240" w:lineRule="auto"/>
        <w:ind w:left="375" w:right="0" w:hanging="1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Mise à disposition en ligne de documents supports à la suite de la formation.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Dispositif de suivi de l'exécution de l'évaluation des résultats de la 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" w:right="0" w:hanging="1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Feuilles de présence.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" w:right="0" w:hanging="1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Questions orales ou écrites (QCM).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" w:right="0" w:hanging="1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Mises en situation.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" w:right="0" w:hanging="1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Formulaires d'évaluation de la formation.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240" w:lineRule="auto"/>
        <w:ind w:left="375" w:right="0" w:hanging="1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Certificat de réalisation de l’action de bilan de compétences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240" w:lineRule="auto"/>
        <w:ind w:left="375" w:right="0" w:hanging="1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Un document de synthèse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Prix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00.00€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Contact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06.61.80.57.81 ; contact@tupeuxtest.com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340" w:top="510" w:left="624" w:right="624" w:header="510" w:footer="3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15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FHK CONSULTING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 | 68 B avenue JEAN JAURES CENON 33150 | Numéro SIRET :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 89112771400014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 |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15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Numéro de déclaration d'activité : 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75331447033 (auprès du préfet de région de :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 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Nouvelle-Aquitaine)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15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Cet enregistrement ne vaut pas l'agrément de l'État. 11/2022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15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FHK CONSULTING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 | 68 B avenue JEAN JAURES CENON 33150 | Numéro SIRET :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 89112771400014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 |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15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Numéro de déclaration d'activité : 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75331447033 (auprès du préfet de région de :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 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Nouvelle-Aquitaine)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15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Cet enregistrement ne vaut pas l'agrément de l'État.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0658.0" w:type="dxa"/>
      <w:jc w:val="left"/>
      <w:tblInd w:w="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7109"/>
      <w:gridCol w:w="3549"/>
      <w:tblGridChange w:id="0">
        <w:tblGrid>
          <w:gridCol w:w="7109"/>
          <w:gridCol w:w="3549"/>
        </w:tblGrid>
      </w:tblGridChange>
    </w:tblGrid>
    <w:tr>
      <w:trPr>
        <w:cantSplit w:val="0"/>
        <w:tblHeader w:val="0"/>
      </w:trPr>
      <w:tc>
        <w:tcPr>
          <w:tcMar>
            <w:top w:w="5.0" w:type="dxa"/>
            <w:left w:w="5.0" w:type="dxa"/>
            <w:bottom w:w="5.0" w:type="dxa"/>
            <w:right w:w="5.0" w:type="dxa"/>
          </w:tcMar>
          <w:vAlign w:val="center"/>
        </w:tcPr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30" w:before="15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FHK CONSULTING</w:t>
            <w:br w:type="textWrapping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68 B avenue JEAN JAURES</w:t>
            <w:br w:type="textWrapping"/>
            <w:t xml:space="preserve">33150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 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CENON</w:t>
            <w:br w:type="textWrapping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Email : 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contact@tupeuxtest.com</w:t>
            <w:br w:type="textWrapping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Tel : 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0661805781</w:t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5.0" w:type="dxa"/>
            <w:left w:w="5.0" w:type="dxa"/>
            <w:bottom w:w="5.0" w:type="dxa"/>
            <w:right w:w="5.0" w:type="dxa"/>
          </w:tcMar>
          <w:vAlign w:val="center"/>
        </w:tcPr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30" w:before="15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905000" cy="457200"/>
                <wp:effectExtent b="0" l="0" r="0" t="0"/>
                <wp:docPr id="10000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15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 </w:t>
    </w:r>
  </w:p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6"/>
      <w:tblW w:w="10658.0" w:type="dxa"/>
      <w:jc w:val="left"/>
      <w:tblInd w:w="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7109"/>
      <w:gridCol w:w="3549"/>
      <w:tblGridChange w:id="0">
        <w:tblGrid>
          <w:gridCol w:w="7109"/>
          <w:gridCol w:w="3549"/>
        </w:tblGrid>
      </w:tblGridChange>
    </w:tblGrid>
    <w:tr>
      <w:trPr>
        <w:cantSplit w:val="0"/>
        <w:tblHeader w:val="0"/>
      </w:trPr>
      <w:tc>
        <w:tcPr>
          <w:tcMar>
            <w:top w:w="5.0" w:type="dxa"/>
            <w:left w:w="5.0" w:type="dxa"/>
            <w:bottom w:w="5.0" w:type="dxa"/>
            <w:right w:w="5.0" w:type="dxa"/>
          </w:tcMar>
          <w:vAlign w:val="center"/>
        </w:tcPr>
        <w:p w:rsidR="00000000" w:rsidDel="00000000" w:rsidP="00000000" w:rsidRDefault="00000000" w:rsidRPr="00000000" w14:paraId="0000005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30" w:before="15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FHK CONSULTING</w:t>
            <w:br w:type="textWrapping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68 B avenue JEAN JAURES</w:t>
            <w:br w:type="textWrapping"/>
            <w:t xml:space="preserve">33150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 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CENON</w:t>
            <w:br w:type="textWrapping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Email : 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khediri.h@gmail.com</w:t>
            <w:br w:type="textWrapping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Tel : 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0661805781</w:t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5.0" w:type="dxa"/>
            <w:left w:w="5.0" w:type="dxa"/>
            <w:bottom w:w="5.0" w:type="dxa"/>
            <w:right w:w="5.0" w:type="dxa"/>
          </w:tcMar>
          <w:vAlign w:val="center"/>
        </w:tcPr>
        <w:p w:rsidR="00000000" w:rsidDel="00000000" w:rsidP="00000000" w:rsidRDefault="00000000" w:rsidRPr="00000000" w14:paraId="0000005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30" w:before="15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905000" cy="457200"/>
                <wp:effectExtent b="0" l="0" r="0" t="0"/>
                <wp:docPr id="10000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15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 </w:t>
    </w:r>
  </w:p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Titre1">
    <w:name w:val="heading 1"/>
    <w:basedOn w:val="Normal"/>
    <w:next w:val="Normal"/>
    <w:qFormat w:val="1"/>
    <w:rsid w:val="00EF7B96"/>
    <w:pPr>
      <w:keepNext w:val="1"/>
      <w:spacing w:after="60" w:before="240"/>
      <w:outlineLvl w:val="0"/>
    </w:pPr>
    <w:rPr>
      <w:rFonts w:ascii="Arial" w:cs="Arial" w:hAnsi="Arial"/>
      <w:b w:val="1"/>
      <w:bCs w:val="1"/>
      <w:kern w:val="32"/>
      <w:sz w:val="32"/>
      <w:szCs w:val="3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" w:customStyle="1">
    <w:name w:val="p"/>
    <w:basedOn w:val="Normal"/>
  </w:style>
  <w:style w:type="character" w:styleId="tag" w:customStyle="1">
    <w:name w:val="tag"/>
    <w:basedOn w:val="Policepardfaut"/>
  </w:style>
  <w:style w:type="table" w:styleId="table" w:customStyle="1">
    <w:name w:val="table"/>
    <w:basedOn w:val="TableauNormal"/>
    <w:tblPr/>
  </w:style>
  <w:style w:type="paragraph" w:styleId="Pieddepage1" w:customStyle="1">
    <w:name w:val="Pied de page1"/>
    <w:rPr>
      <w:rFonts w:ascii="Calibri" w:cs="Calibri" w:eastAsia="Calibri" w:hAnsi="Calibri"/>
      <w:b w:val="1"/>
      <w:sz w:val="16"/>
    </w:rPr>
  </w:style>
  <w:style w:type="paragraph" w:styleId="li" w:customStyle="1">
    <w:name w:val="li"/>
    <w:basedOn w:val="Normal"/>
  </w:style>
  <w:style w:type="table" w:styleId="Grilledutableau">
    <w:name w:val="Table Grid"/>
    <w:basedOn w:val="TableauNormal"/>
    <w:rsid w:val="0068278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-tte">
    <w:name w:val="header"/>
    <w:basedOn w:val="Normal"/>
    <w:link w:val="En-tteCar"/>
    <w:unhideWhenUsed w:val="1"/>
    <w:rsid w:val="00682787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rsid w:val="00682787"/>
    <w:rPr>
      <w:sz w:val="24"/>
      <w:szCs w:val="24"/>
    </w:rPr>
  </w:style>
  <w:style w:type="paragraph" w:styleId="Pieddepage">
    <w:name w:val="footer"/>
    <w:basedOn w:val="Normal"/>
    <w:link w:val="PieddepageCar"/>
    <w:unhideWhenUsed w:val="1"/>
    <w:rsid w:val="00682787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rsid w:val="00682787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skxB8UbsTllvcD7I3U9eh1omfg==">CgMxLjAyCGguZ2pkZ3hzOAByITFIOEMzblZZcjRwdkVqQjdtRXJkU3dUVE9xbV9kU1ZqbA==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2022-11-17T11:34:00Z</dcterms:created>
  <dc:creator>KHEDIRI Heykel</dc:creator>
</cp:coreProperties>
</file>